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3B964" w14:textId="77777777" w:rsidR="00556C85" w:rsidRPr="00556C85" w:rsidRDefault="00556C85" w:rsidP="00556C85">
      <w:pPr>
        <w:numPr>
          <w:ilvl w:val="0"/>
          <w:numId w:val="1"/>
        </w:numPr>
        <w:contextualSpacing/>
        <w:jc w:val="both"/>
        <w:rPr>
          <w:lang w:val="mk-MK"/>
        </w:rPr>
      </w:pPr>
      <w:r w:rsidRPr="00556C85">
        <w:rPr>
          <w:lang w:val="mk-MK"/>
        </w:rPr>
        <w:t>Барање 14-398/1</w:t>
      </w:r>
    </w:p>
    <w:p w14:paraId="429BFC1B" w14:textId="77777777" w:rsidR="00556C85" w:rsidRPr="00556C85" w:rsidRDefault="00556C85" w:rsidP="00556C85">
      <w:pPr>
        <w:numPr>
          <w:ilvl w:val="0"/>
          <w:numId w:val="2"/>
        </w:num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556C85">
        <w:rPr>
          <w:rFonts w:ascii="StobiSerif Regular" w:eastAsia="Times New Roman" w:hAnsi="StobiSerif Regular" w:cs="MAC C Times"/>
          <w:bCs/>
          <w:lang w:val="mk-MK"/>
        </w:rPr>
        <w:t xml:space="preserve">Кои синдикат/синдикати ги исполнуваат условите за утврдување на репрезентативност на ниво на гранка, односно оддел, Образование предвидени во член 212 од Законот за работни односи и да ми се достават акти со кои им е утврдена репрезентативноста. </w:t>
      </w:r>
    </w:p>
    <w:p w14:paraId="75237C49" w14:textId="77777777" w:rsidR="00556C85" w:rsidRPr="00556C85" w:rsidRDefault="00556C85" w:rsidP="00556C85">
      <w:pPr>
        <w:ind w:left="360"/>
        <w:jc w:val="both"/>
        <w:rPr>
          <w:lang w:val="mk-MK"/>
        </w:rPr>
      </w:pPr>
      <w:r w:rsidRPr="00556C85">
        <w:rPr>
          <w:lang w:val="mk-MK"/>
        </w:rPr>
        <w:t xml:space="preserve">Одговор: </w:t>
      </w:r>
    </w:p>
    <w:p w14:paraId="6D63EC9C" w14:textId="77777777" w:rsidR="00556C85" w:rsidRPr="00556C85" w:rsidRDefault="00556C85" w:rsidP="00556C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val="mk-MK"/>
        </w:rPr>
      </w:pPr>
      <w:r w:rsidRPr="00556C85">
        <w:rPr>
          <w:rFonts w:ascii="Calibri" w:eastAsia="Times New Roman" w:hAnsi="Calibri" w:cs="Calibri"/>
          <w:lang w:val="mk-MK"/>
        </w:rPr>
        <w:t>Министерството за труд и социјална политика во прилог Ви го испраќа, Решението за утврдување на репрезентативност на Самостојниот синдикат за образование, наука и култура (СОНК), на ниво на гранка односно оддел „Образование“.</w:t>
      </w:r>
    </w:p>
    <w:p w14:paraId="2D7912AF" w14:textId="77777777" w:rsidR="00556C85" w:rsidRPr="00556C85" w:rsidRDefault="00556C85" w:rsidP="00556C85">
      <w:pPr>
        <w:ind w:left="720"/>
        <w:contextualSpacing/>
        <w:jc w:val="both"/>
        <w:rPr>
          <w:lang w:val="mk-MK"/>
        </w:rPr>
      </w:pPr>
      <w:r w:rsidRPr="00556C85">
        <w:rPr>
          <w:highlight w:val="yellow"/>
          <w:lang w:val="mk-MK"/>
        </w:rPr>
        <w:t>Прилог</w:t>
      </w:r>
      <w:r w:rsidRPr="00556C85">
        <w:rPr>
          <w:lang w:val="mk-MK"/>
        </w:rPr>
        <w:t xml:space="preserve"> </w:t>
      </w:r>
    </w:p>
    <w:p w14:paraId="145CE94B" w14:textId="77777777" w:rsidR="005C1E65" w:rsidRDefault="005C1E65">
      <w:bookmarkStart w:id="0" w:name="_GoBack"/>
      <w:bookmarkEnd w:id="0"/>
    </w:p>
    <w:sectPr w:rsidR="005C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0A93"/>
    <w:multiLevelType w:val="hybridMultilevel"/>
    <w:tmpl w:val="F0D6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48D9"/>
    <w:multiLevelType w:val="hybridMultilevel"/>
    <w:tmpl w:val="B6CC3A78"/>
    <w:lvl w:ilvl="0" w:tplc="767270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2F"/>
    <w:rsid w:val="00556C85"/>
    <w:rsid w:val="005C1E65"/>
    <w:rsid w:val="005D2BF0"/>
    <w:rsid w:val="006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2CC5B-DCA4-4BED-BA9F-0BA67ABA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2023-02-24T09:54:00Z</dcterms:created>
  <dcterms:modified xsi:type="dcterms:W3CDTF">2023-02-24T09:55:00Z</dcterms:modified>
</cp:coreProperties>
</file>